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16" w:rsidRPr="00F87B16" w:rsidRDefault="00F87B16" w:rsidP="00F87B16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国际</w:t>
      </w:r>
      <w: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经济贸易</w:t>
      </w:r>
      <w:r w:rsidRPr="00F87B16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 xml:space="preserve">学院本科生毕业实习实施细则 </w:t>
      </w:r>
    </w:p>
    <w:p w:rsidR="00F87B16" w:rsidRPr="00F87B16" w:rsidRDefault="00F87B16" w:rsidP="00F87B16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方正仿宋简体" w:eastAsia="方正仿宋简体" w:hAnsi="楷体" w:cs="楷体" w:hint="eastAsia"/>
          <w:color w:val="333333"/>
          <w:kern w:val="0"/>
          <w:sz w:val="32"/>
          <w:szCs w:val="32"/>
        </w:rPr>
        <w:t>本科毕业实习是本科毕业论文工作的重要组成部分。为规范毕业实习过程，提升毕业实习质量，促进学生更好撰写毕业论文，使我院毕业实习工作规范化、制度化，根据《</w:t>
      </w: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安徽财经大学毕业实习管理办法（修订）》（校政字〔2020〕11号），特制定本实施细则。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t>第一章　总则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第一条　本规定适用于</w:t>
      </w:r>
      <w:r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国际经济</w:t>
      </w:r>
      <w:r>
        <w:rPr>
          <w:rFonts w:ascii="宋体" w:eastAsia="宋体" w:hAnsi="楷体" w:cs="楷体"/>
          <w:color w:val="333333"/>
          <w:kern w:val="0"/>
          <w:sz w:val="32"/>
          <w:szCs w:val="32"/>
        </w:rPr>
        <w:t>贸易学院</w:t>
      </w: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普通全日制本科生。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第二条　毕业实习指导教师原则上为毕业论文指导教师。毕业实习一般安排在第八学期的第一周至第八周。每个学生实习时间不少于四周。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t>第二章　学院职责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第三条　学院成立毕业实习工作领导小组。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由学院分管副院长担任组长；由学院党委副书记担任副组长；成员由其他副院长、</w:t>
      </w:r>
      <w:proofErr w:type="gramStart"/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系部正副</w:t>
      </w:r>
      <w:proofErr w:type="gramEnd"/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主任、实验室正副主任、本科生辅导员、院团委书记、院教学科研秘书组成。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第四条  学院的主要工作职责包括: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（一）根据学生要求与实际情况，联系符合人才培养要求的校外实习实训基地，为学生提供实习岗位；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lastRenderedPageBreak/>
        <w:t>（二）根据教务处通知要求，结合专业特点和毕业论文选题制定本专业的毕业实习工作计划；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（三）为学生开具毕业实习介绍信；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（四）毕业实习工作开始前，做好动员及安全教育工作，进行实习工作部署，制定突发事故应急处理预案，对学生去向进行登记；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（五）组织毕业实习过程检查，走访实习单位，做好走访记录，保障毕业生实习工作落到实处。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（六）毕业实习结束后，做好总结工作，对实习过程中产生的文字、影像等资料，做好存档工作。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t>第三章　指导教师工作职责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第五条　指导教师应结合毕业实习工作计划要求，指导学生选择毕业实习场所。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第六条　毕业实习过程中，指导教师应与学生及其实习单位保持联系，会同实习单位和有关人员制定实习计划，对学生进行必要的指导，严格要求并督促检查学生的实习进度。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第七条　学生毕业实习结束后，指导教师应指导学生做好实习总结工作，指导学生填写毕业实习材料并撰写毕业实习报告，进行毕业实习成绩评定。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t>第四章　学生毕业实习基本要求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lastRenderedPageBreak/>
        <w:t>第八条　毕业实习属于教学计划必修环节，获得合格以上成绩才能毕业。每个学生都应认真参加毕业实习，遵守学校和毕业实习单位的纪律，注意人身和财物安全，完成实习任务。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第九条　毕业实习前，学生应向指导教师告知实习单位等信息。毕业实习期间，学生应每周撰写毕业实习周记记录实习过程</w:t>
      </w:r>
      <w:r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中的所见所闻所感，并结合专业知识进行简要归纳分析总结。周记要</w:t>
      </w: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及时提交指导教师，以便指导教师了解实习情况并根据实际情况进行指导。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第十条　毕业实习结束后，撰写不少于3000字的毕业实习报告。按时返校后一周内，及时提交毕业实习情况鉴定表、毕业实习周记及毕业实习报告等材料。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毕业实习情况</w:t>
      </w:r>
      <w:proofErr w:type="gramStart"/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鉴定表需实习</w:t>
      </w:r>
      <w:proofErr w:type="gramEnd"/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单位签署意见并盖章。毕业实习报告应完整、规范。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t>第五章　毕业实习成绩考核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第十一条　毕业实习成绩由指导教师根据学校和学院相关规定，结合毕业实习单位意见及学生综合表现进行评定。毕业实习成绩按照优秀、良好、合格、不合格四级计分制评定。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第十二条　学生毕业实习成绩不合格者，需重新参加毕业实习直至成绩合格。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第十三条　学生毕业实习相关材料由学院存档备查。</w:t>
      </w:r>
    </w:p>
    <w:p w:rsidR="00F87B16" w:rsidRPr="00F87B16" w:rsidRDefault="00F87B16" w:rsidP="00F87B16">
      <w:pPr>
        <w:widowControl/>
        <w:spacing w:line="360" w:lineRule="auto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b/>
          <w:color w:val="333333"/>
          <w:kern w:val="0"/>
          <w:sz w:val="32"/>
          <w:szCs w:val="32"/>
        </w:rPr>
        <w:lastRenderedPageBreak/>
        <w:t>第六章　附则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第十四条　本实施细则自202</w:t>
      </w:r>
      <w:r>
        <w:rPr>
          <w:rFonts w:ascii="宋体" w:eastAsia="宋体" w:hAnsi="楷体" w:cs="楷体"/>
          <w:color w:val="333333"/>
          <w:kern w:val="0"/>
          <w:sz w:val="32"/>
          <w:szCs w:val="32"/>
        </w:rPr>
        <w:t>1</w:t>
      </w: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楷体" w:cs="楷体"/>
          <w:color w:val="333333"/>
          <w:kern w:val="0"/>
          <w:sz w:val="32"/>
          <w:szCs w:val="32"/>
        </w:rPr>
        <w:t>1</w:t>
      </w: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楷体" w:cs="楷体"/>
          <w:color w:val="333333"/>
          <w:kern w:val="0"/>
          <w:sz w:val="32"/>
          <w:szCs w:val="32"/>
        </w:rPr>
        <w:t>4</w:t>
      </w:r>
      <w:bookmarkStart w:id="0" w:name="_GoBack"/>
      <w:bookmarkEnd w:id="0"/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>日开始执行</w:t>
      </w:r>
    </w:p>
    <w:p w:rsidR="00F87B16" w:rsidRPr="00F87B16" w:rsidRDefault="00F87B16" w:rsidP="00F87B1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F87B16">
        <w:rPr>
          <w:rFonts w:ascii="宋体" w:eastAsia="宋体" w:hAnsi="楷体" w:cs="楷体" w:hint="eastAsia"/>
          <w:color w:val="333333"/>
          <w:kern w:val="0"/>
          <w:sz w:val="32"/>
          <w:szCs w:val="32"/>
        </w:rPr>
        <w:t xml:space="preserve">第十五条  本实施细则由学院党政联席会议负责解释。　　　　</w:t>
      </w:r>
    </w:p>
    <w:p w:rsidR="00FC5502" w:rsidRDefault="00F87B16" w:rsidP="00F87B16">
      <w:pPr>
        <w:rPr>
          <w:rFonts w:hint="eastAsia"/>
        </w:rPr>
      </w:pPr>
      <w:r w:rsidRPr="00F87B1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sectPr w:rsidR="00FC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4"/>
    <w:rsid w:val="0000410D"/>
    <w:rsid w:val="00014211"/>
    <w:rsid w:val="000258B7"/>
    <w:rsid w:val="00052DC6"/>
    <w:rsid w:val="000811EE"/>
    <w:rsid w:val="000912C6"/>
    <w:rsid w:val="00097AF8"/>
    <w:rsid w:val="000C5705"/>
    <w:rsid w:val="000E2D1A"/>
    <w:rsid w:val="00104061"/>
    <w:rsid w:val="00106003"/>
    <w:rsid w:val="001172FC"/>
    <w:rsid w:val="0015383C"/>
    <w:rsid w:val="00161EBB"/>
    <w:rsid w:val="001741F2"/>
    <w:rsid w:val="001940A1"/>
    <w:rsid w:val="00195D04"/>
    <w:rsid w:val="00223B0E"/>
    <w:rsid w:val="00235320"/>
    <w:rsid w:val="00264478"/>
    <w:rsid w:val="002B7426"/>
    <w:rsid w:val="002D2DE7"/>
    <w:rsid w:val="002D6829"/>
    <w:rsid w:val="00325FCE"/>
    <w:rsid w:val="0036781D"/>
    <w:rsid w:val="0038054D"/>
    <w:rsid w:val="003D2218"/>
    <w:rsid w:val="00401FAB"/>
    <w:rsid w:val="00402E92"/>
    <w:rsid w:val="00421806"/>
    <w:rsid w:val="00485B3F"/>
    <w:rsid w:val="00493EBB"/>
    <w:rsid w:val="005002B2"/>
    <w:rsid w:val="00504EC1"/>
    <w:rsid w:val="00550C76"/>
    <w:rsid w:val="00562F5F"/>
    <w:rsid w:val="00566E11"/>
    <w:rsid w:val="005E0365"/>
    <w:rsid w:val="006114D1"/>
    <w:rsid w:val="0062529F"/>
    <w:rsid w:val="00632DD7"/>
    <w:rsid w:val="00686E66"/>
    <w:rsid w:val="006D3D9D"/>
    <w:rsid w:val="007013C3"/>
    <w:rsid w:val="00720C55"/>
    <w:rsid w:val="00750BB0"/>
    <w:rsid w:val="007F6525"/>
    <w:rsid w:val="007F6A80"/>
    <w:rsid w:val="008241AA"/>
    <w:rsid w:val="00824EC3"/>
    <w:rsid w:val="008877C5"/>
    <w:rsid w:val="00891514"/>
    <w:rsid w:val="0089282E"/>
    <w:rsid w:val="008C6193"/>
    <w:rsid w:val="0093716C"/>
    <w:rsid w:val="00937E4E"/>
    <w:rsid w:val="00946D61"/>
    <w:rsid w:val="00966EC4"/>
    <w:rsid w:val="009C762E"/>
    <w:rsid w:val="009E10E1"/>
    <w:rsid w:val="009E161D"/>
    <w:rsid w:val="009E1C29"/>
    <w:rsid w:val="009E6B25"/>
    <w:rsid w:val="009F2391"/>
    <w:rsid w:val="00A3681A"/>
    <w:rsid w:val="00A4047B"/>
    <w:rsid w:val="00A57446"/>
    <w:rsid w:val="00A82E3B"/>
    <w:rsid w:val="00A96238"/>
    <w:rsid w:val="00AC0041"/>
    <w:rsid w:val="00AF79E0"/>
    <w:rsid w:val="00B0048E"/>
    <w:rsid w:val="00B8341B"/>
    <w:rsid w:val="00C04F3C"/>
    <w:rsid w:val="00C462B3"/>
    <w:rsid w:val="00C934B8"/>
    <w:rsid w:val="00CF7C62"/>
    <w:rsid w:val="00D3102F"/>
    <w:rsid w:val="00D353BA"/>
    <w:rsid w:val="00D47CAD"/>
    <w:rsid w:val="00D63A41"/>
    <w:rsid w:val="00D667A2"/>
    <w:rsid w:val="00D9363D"/>
    <w:rsid w:val="00DF22D0"/>
    <w:rsid w:val="00E036FA"/>
    <w:rsid w:val="00EC3C78"/>
    <w:rsid w:val="00ED3FE4"/>
    <w:rsid w:val="00EE4DEA"/>
    <w:rsid w:val="00F42A85"/>
    <w:rsid w:val="00F73A55"/>
    <w:rsid w:val="00F86A4E"/>
    <w:rsid w:val="00F87B16"/>
    <w:rsid w:val="00FC4406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447B3-802D-4545-97C7-9EDB118D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F87B16"/>
  </w:style>
  <w:style w:type="character" w:customStyle="1" w:styleId="wpvisitcount1">
    <w:name w:val="wp_visitcount1"/>
    <w:basedOn w:val="a0"/>
    <w:rsid w:val="00F87B16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F87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2020-12-24T05:20:00Z</dcterms:created>
  <dcterms:modified xsi:type="dcterms:W3CDTF">2020-12-24T05:23:00Z</dcterms:modified>
</cp:coreProperties>
</file>